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 xml:space="preserve">плакатснадписью«Русское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w:t>
            </w:r>
            <w:r w:rsidRPr="005C3241">
              <w:rPr>
                <w:sz w:val="24"/>
                <w:szCs w:val="24"/>
              </w:rPr>
              <w:lastRenderedPageBreak/>
              <w:t>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0C5A39"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ПриближайсякИегове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решениеПервомайскогорайонногосудаг</w:t>
            </w:r>
            <w:r w:rsidRPr="005C3241">
              <w:rPr>
                <w:sz w:val="24"/>
                <w:szCs w:val="24"/>
                <w:lang w:val="en-US"/>
              </w:rPr>
              <w:t xml:space="preserve">. </w:t>
            </w:r>
            <w:r w:rsidRPr="005C3241">
              <w:rPr>
                <w:sz w:val="24"/>
                <w:szCs w:val="24"/>
              </w:rPr>
              <w:t>Краснодараот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решениеСоветскогорайонногосудаСтавропольскогокраяот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решениеКунцевскогорайонногосудаг</w:t>
            </w:r>
            <w:r w:rsidRPr="005C3241">
              <w:rPr>
                <w:sz w:val="24"/>
                <w:szCs w:val="24"/>
                <w:lang w:val="en-US"/>
              </w:rPr>
              <w:t xml:space="preserve">. </w:t>
            </w:r>
            <w:r w:rsidRPr="005C3241">
              <w:rPr>
                <w:sz w:val="24"/>
                <w:szCs w:val="24"/>
              </w:rPr>
              <w:t>Москвыот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решениеСоветскогорайонногосудаСтавропольскогокраяот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Видеоматериалысназваниями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МитингвКазани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МузыкаКаконавлияетнавас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ТерроризмВчемегопричина</w:t>
            </w:r>
            <w:r w:rsidRPr="005C3241">
              <w:rPr>
                <w:sz w:val="24"/>
                <w:szCs w:val="24"/>
                <w:lang w:val="en-US"/>
              </w:rPr>
              <w:t xml:space="preserve">? </w:t>
            </w:r>
            <w:r w:rsidRPr="005C3241">
              <w:rPr>
                <w:sz w:val="24"/>
                <w:szCs w:val="24"/>
              </w:rPr>
              <w:t>Когдаснимбудетпокончено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ИисусОткудаонпришел</w:t>
            </w:r>
            <w:r w:rsidRPr="005C3241">
              <w:rPr>
                <w:sz w:val="24"/>
                <w:szCs w:val="24"/>
                <w:lang w:val="en-US"/>
              </w:rPr>
              <w:t xml:space="preserve">? </w:t>
            </w:r>
            <w:r w:rsidRPr="005C3241">
              <w:rPr>
                <w:sz w:val="24"/>
                <w:szCs w:val="24"/>
              </w:rPr>
              <w:t>Каконжил</w:t>
            </w:r>
            <w:r w:rsidRPr="005C3241">
              <w:rPr>
                <w:sz w:val="24"/>
                <w:szCs w:val="24"/>
                <w:lang w:val="en-US"/>
              </w:rPr>
              <w:t xml:space="preserve">? </w:t>
            </w:r>
            <w:r w:rsidRPr="005C3241">
              <w:rPr>
                <w:sz w:val="24"/>
                <w:szCs w:val="24"/>
              </w:rPr>
              <w:t>Почемуонумер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Каксохранитьсчастьевбраке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ДуховныймирКтовнемобитает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Человекчудотворения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Каксправитьсяспотерейблизкогочеловека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решениеМатвеево</w:t>
            </w:r>
            <w:r w:rsidRPr="005C3241">
              <w:rPr>
                <w:sz w:val="24"/>
                <w:szCs w:val="24"/>
                <w:lang w:val="en-US"/>
              </w:rPr>
              <w:t>-</w:t>
            </w:r>
            <w:r w:rsidRPr="005C3241">
              <w:rPr>
                <w:sz w:val="24"/>
                <w:szCs w:val="24"/>
              </w:rPr>
              <w:t>КурганскогорайонногосудаРостовскойобластиот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решениеНоябрьскогогородскогосудаЯмало</w:t>
            </w:r>
            <w:r w:rsidRPr="005C3241">
              <w:rPr>
                <w:sz w:val="24"/>
                <w:szCs w:val="24"/>
                <w:lang w:val="en-US"/>
              </w:rPr>
              <w:t>-</w:t>
            </w:r>
            <w:r w:rsidRPr="005C3241">
              <w:rPr>
                <w:sz w:val="24"/>
                <w:szCs w:val="24"/>
              </w:rPr>
              <w:t>Ненецкогоавтономногоокругаот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сделановВеликобритании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суда </w:t>
            </w:r>
            <w:r w:rsidRPr="005C3241">
              <w:rPr>
                <w:sz w:val="24"/>
                <w:szCs w:val="24"/>
              </w:rPr>
              <w:lastRenderedPageBreak/>
              <w:t>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8" w:history="1">
              <w:r w:rsidRPr="005C3241">
                <w:rPr>
                  <w:rStyle w:val="a3"/>
                  <w:color w:val="auto"/>
                  <w:sz w:val="24"/>
                  <w:szCs w:val="24"/>
                  <w:u w:val="none"/>
                  <w:lang w:val="en-US"/>
                </w:rPr>
                <w:t>https://muzofond.com/search/%D0%B4%D0%B8%D0%BC%D0%B0%D0%B9</w:t>
              </w:r>
            </w:hyperlink>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изаканчивающимисясловами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выявленныйпоадресу</w:t>
            </w:r>
            <w:r w:rsidRPr="005C3241">
              <w:rPr>
                <w:sz w:val="24"/>
                <w:szCs w:val="24"/>
                <w:lang w:val="en-US"/>
              </w:rPr>
              <w:t>: https://vk.com/zuba95 (</w:t>
            </w:r>
            <w:r w:rsidRPr="005C3241">
              <w:rPr>
                <w:sz w:val="24"/>
                <w:szCs w:val="24"/>
              </w:rPr>
              <w:t>решениеУссурийскогорайонногосудаПриморскогокраяот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w:t>
            </w:r>
            <w:r w:rsidRPr="005C3241">
              <w:rPr>
                <w:sz w:val="24"/>
                <w:szCs w:val="24"/>
              </w:rPr>
              <w:lastRenderedPageBreak/>
              <w:t>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w:t>
            </w:r>
            <w:r w:rsidRPr="005C3241">
              <w:rPr>
                <w:sz w:val="24"/>
                <w:szCs w:val="24"/>
              </w:rPr>
              <w:lastRenderedPageBreak/>
              <w:t>«Будущее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w:t>
            </w:r>
            <w:r w:rsidRPr="005C3241">
              <w:rPr>
                <w:sz w:val="24"/>
                <w:szCs w:val="24"/>
              </w:rPr>
              <w:lastRenderedPageBreak/>
              <w:t>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 xml:space="preserve">Брошюра «Как я отношусь к фракциям крови и медицинским процедурам с использованием собственной крови?» </w:t>
            </w:r>
            <w:r w:rsidRPr="005C3241">
              <w:rPr>
                <w:sz w:val="24"/>
                <w:szCs w:val="24"/>
              </w:rPr>
              <w:lastRenderedPageBreak/>
              <w:t>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w:t>
            </w:r>
            <w:r w:rsidRPr="005C3241">
              <w:rPr>
                <w:sz w:val="24"/>
                <w:szCs w:val="24"/>
              </w:rPr>
              <w:lastRenderedPageBreak/>
              <w:t>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w:t>
            </w:r>
            <w:r w:rsidRPr="005C3241">
              <w:rPr>
                <w:sz w:val="24"/>
                <w:szCs w:val="24"/>
              </w:rPr>
              <w:lastRenderedPageBreak/>
              <w:t>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w:t>
            </w:r>
            <w:r w:rsidRPr="005C3241">
              <w:rPr>
                <w:sz w:val="24"/>
                <w:szCs w:val="24"/>
              </w:rPr>
              <w:lastRenderedPageBreak/>
              <w:t>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w:t>
            </w:r>
            <w:r w:rsidRPr="005C3241">
              <w:rPr>
                <w:sz w:val="24"/>
                <w:szCs w:val="24"/>
              </w:rPr>
              <w:lastRenderedPageBreak/>
              <w:t>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w:t>
            </w:r>
            <w:r w:rsidRPr="005C3241">
              <w:rPr>
                <w:sz w:val="24"/>
                <w:szCs w:val="24"/>
              </w:rPr>
              <w:lastRenderedPageBreak/>
              <w:t>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w:t>
            </w:r>
            <w:r w:rsidRPr="005C3241">
              <w:rPr>
                <w:sz w:val="24"/>
                <w:szCs w:val="24"/>
              </w:rPr>
              <w:lastRenderedPageBreak/>
              <w:t>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w:t>
            </w:r>
            <w:r w:rsidRPr="005C3241">
              <w:rPr>
                <w:sz w:val="24"/>
                <w:szCs w:val="24"/>
              </w:rPr>
              <w:lastRenderedPageBreak/>
              <w:t>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w:t>
            </w:r>
            <w:r w:rsidRPr="005C3241">
              <w:rPr>
                <w:sz w:val="24"/>
                <w:szCs w:val="24"/>
              </w:rPr>
              <w:lastRenderedPageBreak/>
              <w:t>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 xml:space="preserve">Электронный экземпляр выпуска журнала «Аль-Ваъй» № 324 (ноябрь 2013 года), за исключением сур, аятов и </w:t>
            </w:r>
            <w:r w:rsidRPr="005C3241">
              <w:rPr>
                <w:sz w:val="24"/>
                <w:szCs w:val="24"/>
              </w:rPr>
              <w:lastRenderedPageBreak/>
              <w:t>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lastRenderedPageBreak/>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w:t>
            </w:r>
            <w:r w:rsidRPr="005C3241">
              <w:rPr>
                <w:sz w:val="24"/>
                <w:szCs w:val="24"/>
              </w:rPr>
              <w:lastRenderedPageBreak/>
              <w:t>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rsidRPr="005C3241">
              <w:rPr>
                <w:sz w:val="24"/>
                <w:szCs w:val="24"/>
              </w:rPr>
              <w:lastRenderedPageBreak/>
              <w:t>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w:t>
            </w:r>
            <w:r w:rsidRPr="005C3241">
              <w:rPr>
                <w:sz w:val="24"/>
                <w:szCs w:val="24"/>
              </w:rPr>
              <w:lastRenderedPageBreak/>
              <w:t xml:space="preserve">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w:t>
            </w:r>
            <w:r w:rsidRPr="005C3241">
              <w:rPr>
                <w:sz w:val="24"/>
                <w:szCs w:val="24"/>
              </w:rPr>
              <w:lastRenderedPageBreak/>
              <w:t>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w:t>
            </w:r>
            <w:r w:rsidRPr="005C3241">
              <w:rPr>
                <w:sz w:val="24"/>
                <w:szCs w:val="24"/>
              </w:rPr>
              <w:lastRenderedPageBreak/>
              <w:t>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 xml:space="preserve">Книга Платонова О.А. «Сионские протоколы в мировой политике» (- М.: «Родная страна», 2015. – 368 с.; ISBN </w:t>
            </w:r>
            <w:r w:rsidRPr="005C3241">
              <w:rPr>
                <w:sz w:val="24"/>
                <w:szCs w:val="24"/>
              </w:rPr>
              <w:lastRenderedPageBreak/>
              <w:t>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lastRenderedPageBreak/>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w:t>
            </w:r>
            <w:r w:rsidRPr="005C3241">
              <w:rPr>
                <w:sz w:val="24"/>
                <w:szCs w:val="24"/>
              </w:rPr>
              <w:lastRenderedPageBreak/>
              <w:t>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w:t>
            </w:r>
            <w:r w:rsidRPr="005C3241">
              <w:rPr>
                <w:sz w:val="24"/>
                <w:szCs w:val="24"/>
              </w:rPr>
              <w:lastRenderedPageBreak/>
              <w:t>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w:t>
            </w:r>
            <w:r w:rsidRPr="005C3241">
              <w:rPr>
                <w:sz w:val="24"/>
                <w:szCs w:val="24"/>
              </w:rPr>
              <w:lastRenderedPageBreak/>
              <w:t>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w:t>
            </w:r>
            <w:r w:rsidRPr="005C3241">
              <w:rPr>
                <w:sz w:val="24"/>
                <w:szCs w:val="24"/>
              </w:rPr>
              <w:lastRenderedPageBreak/>
              <w:t>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6"/>
        <w:gridCol w:w="1544"/>
        <w:gridCol w:w="9"/>
        <w:gridCol w:w="1559"/>
      </w:tblGrid>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 xml:space="preserve">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w:t>
            </w:r>
            <w:r w:rsidRPr="005C3241">
              <w:rPr>
                <w:sz w:val="24"/>
                <w:szCs w:val="24"/>
              </w:rPr>
              <w:lastRenderedPageBreak/>
              <w:t>«Некрасивых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Золотыеправилаздоровья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w:t>
            </w:r>
            <w:r w:rsidRPr="005C3241">
              <w:rPr>
                <w:sz w:val="24"/>
                <w:szCs w:val="24"/>
              </w:rPr>
              <w:lastRenderedPageBreak/>
              <w:t>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w:t>
            </w:r>
            <w:r w:rsidRPr="005C3241">
              <w:rPr>
                <w:sz w:val="24"/>
                <w:szCs w:val="24"/>
              </w:rPr>
              <w:lastRenderedPageBreak/>
              <w:t>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w:t>
            </w:r>
            <w:r w:rsidRPr="005C3241">
              <w:rPr>
                <w:sz w:val="24"/>
                <w:szCs w:val="24"/>
              </w:rPr>
              <w:lastRenderedPageBreak/>
              <w:t>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Сотвориему</w:t>
            </w:r>
            <w:r w:rsidRPr="005C3241">
              <w:rPr>
                <w:sz w:val="24"/>
                <w:szCs w:val="24"/>
                <w:lang w:val="en-US"/>
              </w:rPr>
              <w:t xml:space="preserve"> (</w:t>
            </w:r>
            <w:r w:rsidRPr="005C3241">
              <w:rPr>
                <w:sz w:val="24"/>
                <w:szCs w:val="24"/>
              </w:rPr>
              <w:t>надним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0C5A39">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Статья под названием «Курч сурактар. Алтайга буддизм канайып кирип jатканы керегинде jартамал» (в переводе </w:t>
            </w:r>
            <w:r w:rsidRPr="005C3241">
              <w:rPr>
                <w:sz w:val="24"/>
                <w:szCs w:val="24"/>
              </w:rPr>
              <w:lastRenderedPageBreak/>
              <w:t>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lastRenderedPageBreak/>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0C5A39">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0C5A39">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lastRenderedPageBreak/>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0C5A39">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0C5A39">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0C5A39">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w:t>
            </w:r>
            <w:r w:rsidRPr="005C3241">
              <w:rPr>
                <w:sz w:val="24"/>
                <w:szCs w:val="24"/>
              </w:rPr>
              <w:lastRenderedPageBreak/>
              <w:t xml:space="preserve">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w:t>
            </w:r>
            <w:r w:rsidRPr="005C3241">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w:t>
            </w:r>
            <w:r w:rsidRPr="005C3241">
              <w:rPr>
                <w:sz w:val="24"/>
                <w:szCs w:val="24"/>
              </w:rPr>
              <w:lastRenderedPageBreak/>
              <w:t xml:space="preserve">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 xml:space="preserve">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w:t>
            </w:r>
            <w:r w:rsidRPr="005C3241">
              <w:rPr>
                <w:sz w:val="24"/>
                <w:szCs w:val="24"/>
              </w:rPr>
              <w:lastRenderedPageBreak/>
              <w:t>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0C5A39">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0C5A39">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0C5A39">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lastRenderedPageBreak/>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w:t>
            </w:r>
            <w:r w:rsidRPr="005C3241">
              <w:rPr>
                <w:sz w:val="24"/>
                <w:szCs w:val="24"/>
              </w:rPr>
              <w:lastRenderedPageBreak/>
              <w:t>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0C5A39">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0C5A39">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0C5A39">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w:t>
            </w:r>
            <w:r w:rsidRPr="005C3241">
              <w:rPr>
                <w:sz w:val="24"/>
                <w:szCs w:val="24"/>
              </w:rPr>
              <w:lastRenderedPageBreak/>
              <w:t>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размещенный по интернет-адресу: </w:t>
            </w:r>
            <w:r w:rsidRPr="005C3241">
              <w:rPr>
                <w:sz w:val="24"/>
                <w:szCs w:val="24"/>
              </w:rPr>
              <w:lastRenderedPageBreak/>
              <w:t>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w:t>
            </w:r>
            <w:r w:rsidRPr="005C3241">
              <w:rPr>
                <w:sz w:val="24"/>
                <w:szCs w:val="24"/>
              </w:rPr>
              <w:lastRenderedPageBreak/>
              <w:t xml:space="preserve">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rsidRPr="005C3241">
              <w:rPr>
                <w:sz w:val="24"/>
                <w:szCs w:val="24"/>
              </w:rPr>
              <w:lastRenderedPageBreak/>
              <w:t>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в форме Интернет-блога «Блог радикального русского националиста», размещенный </w:t>
            </w:r>
            <w:r w:rsidRPr="005C3241">
              <w:rPr>
                <w:sz w:val="24"/>
                <w:szCs w:val="24"/>
              </w:rPr>
              <w:lastRenderedPageBreak/>
              <w:t>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w:t>
            </w:r>
            <w:r w:rsidRPr="005C3241">
              <w:rPr>
                <w:sz w:val="24"/>
                <w:szCs w:val="24"/>
              </w:rPr>
              <w:lastRenderedPageBreak/>
              <w:t>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 xml:space="preserve">Информационный материал - статья «После Кондопоги» Спецназ России № 6 (129) июнь 2007 года, </w:t>
            </w:r>
            <w:r w:rsidRPr="005C3241">
              <w:rPr>
                <w:sz w:val="24"/>
                <w:szCs w:val="24"/>
              </w:rPr>
              <w:lastRenderedPageBreak/>
              <w:t>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lastRenderedPageBreak/>
              <w:t>05.1</w:t>
            </w:r>
            <w:r w:rsidR="00953AD6" w:rsidRPr="005C3241">
              <w:rPr>
                <w:sz w:val="24"/>
                <w:szCs w:val="24"/>
              </w:rPr>
              <w:t>2</w:t>
            </w:r>
            <w:r w:rsidRPr="005C3241">
              <w:rPr>
                <w:sz w:val="24"/>
                <w:szCs w:val="24"/>
              </w:rPr>
              <w:t>.2018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w:t>
            </w:r>
            <w:r w:rsidRPr="005C3241">
              <w:rPr>
                <w:sz w:val="24"/>
                <w:szCs w:val="24"/>
              </w:rPr>
              <w:lastRenderedPageBreak/>
              <w:t>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Видеоролик под названием «Автономы: Как сделать трафарет» размещенный Кожевниковым В.С. на Интернет – </w:t>
            </w:r>
            <w:r w:rsidRPr="005C3241">
              <w:rPr>
                <w:sz w:val="24"/>
                <w:szCs w:val="24"/>
              </w:rPr>
              <w:lastRenderedPageBreak/>
              <w:t>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w:t>
            </w:r>
            <w:r w:rsidRPr="005C3241">
              <w:rPr>
                <w:sz w:val="24"/>
                <w:szCs w:val="24"/>
              </w:rPr>
              <w:lastRenderedPageBreak/>
              <w:t>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w:t>
            </w:r>
            <w:r w:rsidRPr="005C3241">
              <w:rPr>
                <w:sz w:val="24"/>
                <w:szCs w:val="24"/>
              </w:rPr>
              <w:lastRenderedPageBreak/>
              <w:t>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w:t>
            </w:r>
            <w:r w:rsidRPr="005C3241">
              <w:rPr>
                <w:sz w:val="24"/>
                <w:szCs w:val="24"/>
              </w:rPr>
              <w:lastRenderedPageBreak/>
              <w:t>«Правая(наша)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w:t>
            </w:r>
            <w:r w:rsidRPr="005C3241">
              <w:rPr>
                <w:sz w:val="24"/>
                <w:szCs w:val="24"/>
              </w:rPr>
              <w:lastRenderedPageBreak/>
              <w:t>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 xml:space="preserve">Видеоматериал «Чеченец на Майдане», начинающийся со слов мужчины стоящим на сцене «города Аргуна </w:t>
            </w:r>
            <w:r w:rsidRPr="005C3241">
              <w:rPr>
                <w:sz w:val="24"/>
                <w:szCs w:val="24"/>
              </w:rPr>
              <w:lastRenderedPageBreak/>
              <w:t>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w:t>
            </w:r>
            <w:r w:rsidRPr="005C3241">
              <w:rPr>
                <w:sz w:val="24"/>
                <w:szCs w:val="24"/>
              </w:rPr>
              <w:lastRenderedPageBreak/>
              <w:t>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0C5A39">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 xml:space="preserve">Стихотворный текст под названием Коловрат - «Вера в НС», начинающийся со слов: «Я горжусь арийской расой, </w:t>
            </w:r>
            <w:r w:rsidRPr="005C3241">
              <w:rPr>
                <w:sz w:val="24"/>
                <w:szCs w:val="24"/>
              </w:rPr>
              <w:lastRenderedPageBreak/>
              <w:t>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t>
            </w:r>
            <w:r w:rsidRPr="005C3241">
              <w:rPr>
                <w:sz w:val="24"/>
                <w:szCs w:val="24"/>
              </w:rPr>
              <w:lastRenderedPageBreak/>
              <w:t>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w:t>
            </w:r>
            <w:r w:rsidRPr="005C3241">
              <w:rPr>
                <w:sz w:val="24"/>
                <w:szCs w:val="24"/>
              </w:rPr>
              <w:lastRenderedPageBreak/>
              <w:t>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w:t>
            </w:r>
            <w:r w:rsidRPr="005C3241">
              <w:rPr>
                <w:sz w:val="24"/>
                <w:szCs w:val="24"/>
              </w:rPr>
              <w:lastRenderedPageBreak/>
              <w:t>(аудиофайлом),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w:t>
            </w:r>
            <w:r w:rsidRPr="005C3241">
              <w:rPr>
                <w:sz w:val="24"/>
                <w:szCs w:val="24"/>
              </w:rPr>
              <w:lastRenderedPageBreak/>
              <w:t>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0C5A39">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Текстовые информационные материалы под наименованием «Так говорил Геббельс» (начальные слова: «Речь на </w:t>
            </w:r>
            <w:r w:rsidRPr="005C3241">
              <w:rPr>
                <w:sz w:val="24"/>
                <w:szCs w:val="24"/>
              </w:rPr>
              <w:lastRenderedPageBreak/>
              <w:t>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w:t>
            </w:r>
            <w:r w:rsidRPr="005C3241">
              <w:rPr>
                <w:sz w:val="24"/>
                <w:szCs w:val="24"/>
              </w:rPr>
              <w:lastRenderedPageBreak/>
              <w:t>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«РОНА – Моя честь называется верность», продолжительностью 03 минуты 45 секунд, </w:t>
            </w:r>
            <w:r w:rsidRPr="005C3241">
              <w:rPr>
                <w:sz w:val="24"/>
                <w:szCs w:val="24"/>
              </w:rPr>
              <w:lastRenderedPageBreak/>
              <w:t>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Книга «Памятка русскому человеку», автор В. Ушкуйник, 2 экземпляра (М.: «Капь», 1993 – 64 с., М.: «Витязь», </w:t>
            </w:r>
            <w:r w:rsidRPr="005C3241">
              <w:rPr>
                <w:sz w:val="24"/>
                <w:szCs w:val="24"/>
              </w:rPr>
              <w:lastRenderedPageBreak/>
              <w:t>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lastRenderedPageBreak/>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0C5A39">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w:t>
            </w:r>
            <w:r w:rsidRPr="009252F7">
              <w:rPr>
                <w:sz w:val="24"/>
                <w:szCs w:val="24"/>
              </w:rPr>
              <w:lastRenderedPageBreak/>
              <w:t>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Бейногамиэтомясо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w:t>
            </w:r>
            <w:r w:rsidRPr="009252F7">
              <w:rPr>
                <w:sz w:val="24"/>
                <w:szCs w:val="24"/>
              </w:rPr>
              <w:lastRenderedPageBreak/>
              <w:t>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w:t>
            </w:r>
            <w:r w:rsidRPr="002B4A45">
              <w:rPr>
                <w:sz w:val="24"/>
                <w:szCs w:val="24"/>
              </w:rPr>
              <w:lastRenderedPageBreak/>
              <w:t>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 xml:space="preserve">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w:t>
            </w:r>
            <w:r w:rsidRPr="006B1B82">
              <w:rPr>
                <w:sz w:val="24"/>
                <w:szCs w:val="24"/>
              </w:rPr>
              <w:lastRenderedPageBreak/>
              <w:t>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13.09.2019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lastRenderedPageBreak/>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Развали «нецензурная лексика» шавке [«АпартеиД»]», продолжительностью 2 </w:t>
            </w:r>
            <w:r w:rsidRPr="003D43D9">
              <w:rPr>
                <w:sz w:val="24"/>
                <w:szCs w:val="24"/>
              </w:rPr>
              <w:lastRenderedPageBreak/>
              <w:t>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«Хабюад управляет большинством стран мира! Здесь доказательства (Дэвид Дюк)», начинающаяся </w:t>
            </w:r>
            <w:r w:rsidRPr="003D43D9">
              <w:rPr>
                <w:sz w:val="24"/>
                <w:szCs w:val="24"/>
              </w:rPr>
              <w:lastRenderedPageBreak/>
              <w:t>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«Россия в жидовской оккупации - Документальный фильм о непростой судьбе», </w:t>
            </w:r>
            <w:r w:rsidRPr="003D43D9">
              <w:rPr>
                <w:sz w:val="24"/>
                <w:szCs w:val="24"/>
              </w:rPr>
              <w:lastRenderedPageBreak/>
              <w:t>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w:t>
            </w:r>
            <w:r w:rsidRPr="003D43D9">
              <w:rPr>
                <w:sz w:val="24"/>
                <w:szCs w:val="24"/>
              </w:rPr>
              <w:lastRenderedPageBreak/>
              <w:t>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w:t>
            </w:r>
            <w:r w:rsidRPr="00855F8B">
              <w:rPr>
                <w:sz w:val="24"/>
                <w:szCs w:val="24"/>
              </w:rPr>
              <w:lastRenderedPageBreak/>
              <w:t>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 xml:space="preserve">Аудиовизуальный файл «Как евреи уничтожают Рода Асов», продолжительностью 7 минут 40 секунд, </w:t>
            </w:r>
            <w:r w:rsidRPr="00CB77CE">
              <w:rPr>
                <w:sz w:val="24"/>
                <w:szCs w:val="24"/>
              </w:rPr>
              <w:lastRenderedPageBreak/>
              <w:t>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09.12.2019</w:t>
            </w:r>
          </w:p>
        </w:tc>
      </w:tr>
      <w:tr w:rsidR="00CB77CE" w:rsidRPr="00CB77CE"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w:t>
            </w:r>
            <w:r w:rsidRPr="00D14D14">
              <w:rPr>
                <w:sz w:val="24"/>
                <w:szCs w:val="24"/>
              </w:rPr>
              <w:lastRenderedPageBreak/>
              <w:t>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20.02.2020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 xml:space="preserve">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w:t>
            </w:r>
            <w:r w:rsidRPr="00CE26E9">
              <w:rPr>
                <w:sz w:val="24"/>
                <w:szCs w:val="24"/>
              </w:rPr>
              <w:lastRenderedPageBreak/>
              <w:t>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10.03.2020</w:t>
            </w:r>
          </w:p>
        </w:tc>
      </w:tr>
      <w:tr w:rsidR="00936E53" w:rsidRPr="00936E53"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w:t>
            </w:r>
            <w:r w:rsidRPr="00936E53">
              <w:rPr>
                <w:sz w:val="24"/>
                <w:szCs w:val="24"/>
              </w:rPr>
              <w:lastRenderedPageBreak/>
              <w:t>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w:t>
            </w:r>
            <w:r w:rsidRPr="00936E53">
              <w:rPr>
                <w:sz w:val="24"/>
                <w:szCs w:val="24"/>
              </w:rPr>
              <w:lastRenderedPageBreak/>
              <w:t>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06.05.2020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w:t>
            </w:r>
            <w:bookmarkStart w:id="2" w:name="_GoBack"/>
            <w:bookmarkEnd w:id="2"/>
            <w:r w:rsidRPr="000C5A39">
              <w:rPr>
                <w:sz w:val="24"/>
                <w:szCs w:val="24"/>
              </w:rPr>
              <w:t>а нами следят», заканчивающуюся «… Слышишь мистер президент, из низов тебе привет» (решение Ленинского районного суда города Саратова от 18.03.2020);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lastRenderedPageBreak/>
              <w:t>5035.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0C5A39">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bl>
    <w:p w:rsidR="000C5A39" w:rsidRPr="005C3241" w:rsidRDefault="000C5A39" w:rsidP="003B76C5">
      <w:pPr>
        <w:rPr>
          <w:sz w:val="24"/>
          <w:szCs w:val="24"/>
        </w:rPr>
      </w:pPr>
    </w:p>
    <w:sectPr w:rsidR="000C5A39" w:rsidRPr="005C3241"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446" w:rsidRDefault="00B73446">
      <w:r>
        <w:separator/>
      </w:r>
    </w:p>
  </w:endnote>
  <w:endnote w:type="continuationSeparator" w:id="1">
    <w:p w:rsidR="00B73446" w:rsidRDefault="00B73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446" w:rsidRDefault="00B73446">
      <w:r>
        <w:separator/>
      </w:r>
    </w:p>
  </w:footnote>
  <w:footnote w:type="continuationSeparator" w:id="1">
    <w:p w:rsidR="00B73446" w:rsidRDefault="00B73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1A5ED9"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1A5ED9" w:rsidP="00130459">
    <w:pPr>
      <w:pStyle w:val="a6"/>
      <w:jc w:val="center"/>
    </w:pPr>
    <w:r>
      <w:fldChar w:fldCharType="begin"/>
    </w:r>
    <w:r w:rsidR="00765642">
      <w:instrText>PAGE   \* MERGEFORMAT</w:instrText>
    </w:r>
    <w:r>
      <w:fldChar w:fldCharType="separate"/>
    </w:r>
    <w:r w:rsidR="00D54DDF">
      <w:rPr>
        <w:noProof/>
      </w:rPr>
      <w:t>574</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C5A39"/>
    <w:rsid w:val="000D45C5"/>
    <w:rsid w:val="000D4848"/>
    <w:rsid w:val="000D6788"/>
    <w:rsid w:val="000E1217"/>
    <w:rsid w:val="000E5142"/>
    <w:rsid w:val="000E5859"/>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5ED9"/>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7F3"/>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69F"/>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132"/>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73446"/>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4DDF"/>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ED9"/>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5169614">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8362">
      <w:bodyDiv w:val="1"/>
      <w:marLeft w:val="0"/>
      <w:marRight w:val="0"/>
      <w:marTop w:val="0"/>
      <w:marBottom w:val="0"/>
      <w:divBdr>
        <w:top w:val="none" w:sz="0" w:space="0" w:color="auto"/>
        <w:left w:val="none" w:sz="0" w:space="0" w:color="auto"/>
        <w:bottom w:val="none" w:sz="0" w:space="0" w:color="auto"/>
        <w:right w:val="none" w:sz="0" w:space="0" w:color="auto"/>
      </w:divBdr>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326508">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58888694">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1315993">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D039-044A-4C22-B696-BAF8556A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574</Pages>
  <Words>228280</Words>
  <Characters>1301200</Characters>
  <Application>Microsoft Office Word</Application>
  <DocSecurity>0</DocSecurity>
  <Lines>10843</Lines>
  <Paragraphs>3052</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Пользователь</cp:lastModifiedBy>
  <cp:revision>2</cp:revision>
  <cp:lastPrinted>2016-04-27T13:02:00Z</cp:lastPrinted>
  <dcterms:created xsi:type="dcterms:W3CDTF">2020-06-15T10:23:00Z</dcterms:created>
  <dcterms:modified xsi:type="dcterms:W3CDTF">2020-06-15T10:23:00Z</dcterms:modified>
</cp:coreProperties>
</file>